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BAC2" w14:textId="77777777" w:rsidR="009216C4" w:rsidRDefault="009216C4" w:rsidP="009216C4">
      <w:pPr>
        <w:pStyle w:val="NormalWeb"/>
        <w:shd w:val="clear" w:color="auto" w:fill="FFFFFF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 xml:space="preserve">La loi sur </w:t>
      </w:r>
      <w:proofErr w:type="gramStart"/>
      <w:r>
        <w:rPr>
          <w:rFonts w:ascii="Segoe UI" w:hAnsi="Segoe UI" w:cs="Segoe UI"/>
          <w:color w:val="333333"/>
          <w:sz w:val="30"/>
          <w:szCs w:val="30"/>
        </w:rPr>
        <w:t>le passe vaccinal</w:t>
      </w:r>
      <w:proofErr w:type="gramEnd"/>
      <w:r>
        <w:rPr>
          <w:rFonts w:ascii="Segoe UI" w:hAnsi="Segoe UI" w:cs="Segoe UI"/>
          <w:color w:val="333333"/>
          <w:sz w:val="30"/>
          <w:szCs w:val="30"/>
        </w:rPr>
        <w:t xml:space="preserve"> est parue dimanche 23 janvier au Journal officiel, veille de sa mise en application en France. On fait le point sur ce qu’il contient.</w:t>
      </w:r>
    </w:p>
    <w:p w14:paraId="6A678608" w14:textId="77777777" w:rsidR="009216C4" w:rsidRDefault="009216C4" w:rsidP="009216C4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>Cette fois, ça y est.</w:t>
      </w:r>
      <w:hyperlink r:id="rId4" w:tgtFrame="_blank" w:history="1">
        <w:r>
          <w:rPr>
            <w:rStyle w:val="Lienhypertexte"/>
            <w:rFonts w:ascii="Segoe UI" w:hAnsi="Segoe UI" w:cs="Segoe UI"/>
            <w:color w:val="126D91"/>
            <w:sz w:val="30"/>
            <w:szCs w:val="30"/>
          </w:rPr>
          <w:t> Le texte de loi sur le passe vaccinal</w:t>
        </w:r>
      </w:hyperlink>
      <w:r>
        <w:rPr>
          <w:rFonts w:ascii="Segoe UI" w:hAnsi="Segoe UI" w:cs="Segoe UI"/>
          <w:color w:val="333333"/>
          <w:sz w:val="30"/>
          <w:szCs w:val="30"/>
        </w:rPr>
        <w:t> est paru ce dimanche 23 janvier au</w:t>
      </w:r>
      <w:hyperlink r:id="rId5" w:tgtFrame="_blank" w:history="1">
        <w:r>
          <w:rPr>
            <w:rStyle w:val="Lienhypertexte"/>
            <w:rFonts w:ascii="Segoe UI" w:hAnsi="Segoe UI" w:cs="Segoe UI"/>
            <w:color w:val="126D91"/>
            <w:sz w:val="30"/>
            <w:szCs w:val="30"/>
          </w:rPr>
          <w:t> </w:t>
        </w:r>
        <w:r>
          <w:rPr>
            <w:rStyle w:val="Accentuation"/>
            <w:rFonts w:ascii="Segoe UI" w:hAnsi="Segoe UI" w:cs="Segoe UI"/>
            <w:color w:val="126D91"/>
            <w:sz w:val="30"/>
            <w:szCs w:val="30"/>
          </w:rPr>
          <w:t>Journal officiel</w:t>
        </w:r>
        <w:r>
          <w:rPr>
            <w:rStyle w:val="Lienhypertexte"/>
            <w:rFonts w:ascii="Segoe UI" w:hAnsi="Segoe UI" w:cs="Segoe UI"/>
            <w:color w:val="126D91"/>
            <w:sz w:val="30"/>
            <w:szCs w:val="30"/>
          </w:rPr>
          <w:t> </w:t>
        </w:r>
      </w:hyperlink>
      <w:r>
        <w:rPr>
          <w:rFonts w:ascii="Segoe UI" w:hAnsi="Segoe UI" w:cs="Segoe UI"/>
          <w:color w:val="333333"/>
          <w:sz w:val="30"/>
          <w:szCs w:val="30"/>
        </w:rPr>
        <w:t>. Il entre en vigueur dès lundi 24 janvier dans toute la France. On fait le point sur ce qu’il contient.</w:t>
      </w:r>
    </w:p>
    <w:p w14:paraId="208DCDC8" w14:textId="77777777" w:rsidR="009216C4" w:rsidRDefault="009216C4" w:rsidP="009216C4">
      <w:pPr>
        <w:pStyle w:val="NormalWeb"/>
        <w:shd w:val="clear" w:color="auto" w:fill="FFFFFF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>Une application dès l’âge de 16 ans</w:t>
      </w:r>
    </w:p>
    <w:p w14:paraId="7B1C2235" w14:textId="77777777" w:rsidR="009216C4" w:rsidRDefault="009216C4" w:rsidP="009216C4">
      <w:pPr>
        <w:pStyle w:val="NormalWeb"/>
        <w:shd w:val="clear" w:color="auto" w:fill="FFFFFF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 xml:space="preserve">Dès lundi 24 janvier, </w:t>
      </w:r>
      <w:proofErr w:type="gramStart"/>
      <w:r>
        <w:rPr>
          <w:rFonts w:ascii="Segoe UI" w:hAnsi="Segoe UI" w:cs="Segoe UI"/>
          <w:color w:val="333333"/>
          <w:sz w:val="30"/>
          <w:szCs w:val="30"/>
        </w:rPr>
        <w:t>le passe vaccinal</w:t>
      </w:r>
      <w:proofErr w:type="gramEnd"/>
      <w:r>
        <w:rPr>
          <w:rFonts w:ascii="Segoe UI" w:hAnsi="Segoe UI" w:cs="Segoe UI"/>
          <w:color w:val="333333"/>
          <w:sz w:val="30"/>
          <w:szCs w:val="30"/>
        </w:rPr>
        <w:t xml:space="preserve"> sera exigé aux personnes âgées de plus de 16 ans pour accéder à de nombreux lieux publics. Parmi eux, on retrouve, les restaurants, les bars, les cinémas, les transports etc. Deux exceptions sont acceptées : la présentation d’un certificat de rétablissement​, c’est-à-dire ayant été testées positives entre 6 mois et 11 jours et plus tôt ou la présentation d’une contre-indication médicale à la vaccination​. Pour les autres, un schéma vaccinal complet est obligatoire.</w:t>
      </w:r>
    </w:p>
    <w:p w14:paraId="01594012" w14:textId="77777777" w:rsidR="009216C4" w:rsidRDefault="009216C4" w:rsidP="009216C4">
      <w:pPr>
        <w:pStyle w:val="NormalWeb"/>
        <w:shd w:val="clear" w:color="auto" w:fill="FFFFFF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 xml:space="preserve">Pour les jeunes âgées de 12 à 15 ans, </w:t>
      </w:r>
      <w:proofErr w:type="gramStart"/>
      <w:r>
        <w:rPr>
          <w:rFonts w:ascii="Segoe UI" w:hAnsi="Segoe UI" w:cs="Segoe UI"/>
          <w:color w:val="333333"/>
          <w:sz w:val="30"/>
          <w:szCs w:val="30"/>
        </w:rPr>
        <w:t>le passe sanitaire</w:t>
      </w:r>
      <w:proofErr w:type="gramEnd"/>
      <w:r>
        <w:rPr>
          <w:rFonts w:ascii="Segoe UI" w:hAnsi="Segoe UI" w:cs="Segoe UI"/>
          <w:color w:val="333333"/>
          <w:sz w:val="30"/>
          <w:szCs w:val="30"/>
        </w:rPr>
        <w:t xml:space="preserve"> continue d’être appliqué.</w:t>
      </w:r>
    </w:p>
    <w:p w14:paraId="57FBACE8" w14:textId="77777777" w:rsidR="009216C4" w:rsidRDefault="009216C4" w:rsidP="009216C4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33333"/>
          <w:sz w:val="30"/>
          <w:szCs w:val="30"/>
        </w:rPr>
      </w:pPr>
      <w:r>
        <w:rPr>
          <w:rStyle w:val="lev"/>
          <w:rFonts w:ascii="Segoe UI" w:hAnsi="Segoe UI" w:cs="Segoe UI"/>
          <w:color w:val="333333"/>
          <w:sz w:val="30"/>
          <w:szCs w:val="30"/>
        </w:rPr>
        <w:t>Lire aussi :</w:t>
      </w:r>
      <w:r>
        <w:rPr>
          <w:rFonts w:ascii="Segoe UI" w:hAnsi="Segoe UI" w:cs="Segoe UI"/>
          <w:color w:val="333333"/>
          <w:sz w:val="30"/>
          <w:szCs w:val="30"/>
        </w:rPr>
        <w:t> </w:t>
      </w:r>
      <w:hyperlink r:id="rId6" w:tgtFrame="_blank" w:history="1">
        <w:r>
          <w:rPr>
            <w:rStyle w:val="Lienhypertexte"/>
            <w:rFonts w:ascii="Segoe UI" w:hAnsi="Segoe UI" w:cs="Segoe UI"/>
            <w:color w:val="126D91"/>
            <w:sz w:val="30"/>
            <w:szCs w:val="30"/>
          </w:rPr>
          <w:t>Bars, restaurants, spectacles… ces lieux auxquels les non vaccinés n’auront plus accès dès lundi</w:t>
        </w:r>
      </w:hyperlink>
    </w:p>
    <w:p w14:paraId="6D252D3A" w14:textId="77777777" w:rsidR="009216C4" w:rsidRDefault="009216C4" w:rsidP="009216C4">
      <w:pPr>
        <w:pStyle w:val="NormalWeb"/>
        <w:shd w:val="clear" w:color="auto" w:fill="FFFFFF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>Une souplesse pour les nouveaux primo injectés</w:t>
      </w:r>
    </w:p>
    <w:p w14:paraId="4644F36B" w14:textId="77777777" w:rsidR="009216C4" w:rsidRDefault="009216C4" w:rsidP="009216C4">
      <w:pPr>
        <w:pStyle w:val="NormalWeb"/>
        <w:shd w:val="clear" w:color="auto" w:fill="FFFFFF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 xml:space="preserve">Jean Castex l’a annoncé lors de sa conférence de presse, jeudi 20 janvier. Les personnes ayant reçu leur première dose de vaccin avant le 15 février et qui s’engagent à recevoir la deuxième dans un délai maximum d’un mois pourront disposer de </w:t>
      </w:r>
      <w:proofErr w:type="gramStart"/>
      <w:r>
        <w:rPr>
          <w:rFonts w:ascii="Segoe UI" w:hAnsi="Segoe UI" w:cs="Segoe UI"/>
          <w:color w:val="333333"/>
          <w:sz w:val="30"/>
          <w:szCs w:val="30"/>
        </w:rPr>
        <w:t>son passe vaccinal</w:t>
      </w:r>
      <w:proofErr w:type="gramEnd"/>
      <w:r>
        <w:rPr>
          <w:rFonts w:ascii="Segoe UI" w:hAnsi="Segoe UI" w:cs="Segoe UI"/>
          <w:color w:val="333333"/>
          <w:sz w:val="30"/>
          <w:szCs w:val="30"/>
        </w:rPr>
        <w:t>. La condition est de disposer également d’un test négatif de moins de 24 heures avant de se rendre à l’événement prévu.</w:t>
      </w:r>
    </w:p>
    <w:p w14:paraId="5E3B38B2" w14:textId="77777777" w:rsidR="009216C4" w:rsidRDefault="009216C4" w:rsidP="009216C4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33333"/>
          <w:sz w:val="30"/>
          <w:szCs w:val="30"/>
        </w:rPr>
      </w:pPr>
      <w:r>
        <w:rPr>
          <w:rStyle w:val="lev"/>
          <w:rFonts w:ascii="Segoe UI" w:hAnsi="Segoe UI" w:cs="Segoe UI"/>
          <w:color w:val="333333"/>
          <w:sz w:val="30"/>
          <w:szCs w:val="30"/>
        </w:rPr>
        <w:t>Lire aussi :</w:t>
      </w:r>
      <w:r>
        <w:rPr>
          <w:rFonts w:ascii="Segoe UI" w:hAnsi="Segoe UI" w:cs="Segoe UI"/>
          <w:color w:val="333333"/>
          <w:sz w:val="30"/>
          <w:szCs w:val="30"/>
        </w:rPr>
        <w:t> </w:t>
      </w:r>
      <w:hyperlink r:id="rId7" w:tgtFrame="_blank" w:history="1">
        <w:r>
          <w:rPr>
            <w:rStyle w:val="Lienhypertexte"/>
            <w:rFonts w:ascii="Segoe UI" w:hAnsi="Segoe UI" w:cs="Segoe UI"/>
            <w:color w:val="126D91"/>
            <w:sz w:val="30"/>
            <w:szCs w:val="30"/>
          </w:rPr>
          <w:t>Discothèques, masques en extérieur, télétravail, jauges : le calendrier de levée des restrictions</w:t>
        </w:r>
      </w:hyperlink>
    </w:p>
    <w:p w14:paraId="20FAE2ED" w14:textId="77777777" w:rsidR="009216C4" w:rsidRDefault="009216C4" w:rsidP="009216C4">
      <w:pPr>
        <w:pStyle w:val="NormalWeb"/>
        <w:shd w:val="clear" w:color="auto" w:fill="FFFFFF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lastRenderedPageBreak/>
        <w:t xml:space="preserve">Pas de </w:t>
      </w:r>
      <w:proofErr w:type="gramStart"/>
      <w:r>
        <w:rPr>
          <w:rFonts w:ascii="Segoe UI" w:hAnsi="Segoe UI" w:cs="Segoe UI"/>
          <w:color w:val="333333"/>
          <w:sz w:val="30"/>
          <w:szCs w:val="30"/>
        </w:rPr>
        <w:t>passe vaccinal</w:t>
      </w:r>
      <w:proofErr w:type="gramEnd"/>
      <w:r>
        <w:rPr>
          <w:rFonts w:ascii="Segoe UI" w:hAnsi="Segoe UI" w:cs="Segoe UI"/>
          <w:color w:val="333333"/>
          <w:sz w:val="30"/>
          <w:szCs w:val="30"/>
        </w:rPr>
        <w:t xml:space="preserve"> pour se rendre à l’hôpital</w:t>
      </w:r>
    </w:p>
    <w:p w14:paraId="53E064E7" w14:textId="77777777" w:rsidR="009216C4" w:rsidRDefault="009216C4" w:rsidP="009216C4">
      <w:pPr>
        <w:pStyle w:val="NormalWeb"/>
        <w:shd w:val="clear" w:color="auto" w:fill="FFFFFF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 xml:space="preserve">Une consultation à l’hôpital ou la visite d’un proche dans un </w:t>
      </w:r>
      <w:proofErr w:type="spellStart"/>
      <w:r>
        <w:rPr>
          <w:rFonts w:ascii="Segoe UI" w:hAnsi="Segoe UI" w:cs="Segoe UI"/>
          <w:color w:val="333333"/>
          <w:sz w:val="30"/>
          <w:szCs w:val="30"/>
        </w:rPr>
        <w:t>Ehpad</w:t>
      </w:r>
      <w:proofErr w:type="spellEnd"/>
      <w:r>
        <w:rPr>
          <w:rFonts w:ascii="Segoe UI" w:hAnsi="Segoe UI" w:cs="Segoe UI"/>
          <w:color w:val="333333"/>
          <w:sz w:val="30"/>
          <w:szCs w:val="30"/>
        </w:rPr>
        <w:t xml:space="preserve"> ne nécessitera pas de </w:t>
      </w:r>
      <w:proofErr w:type="gramStart"/>
      <w:r>
        <w:rPr>
          <w:rFonts w:ascii="Segoe UI" w:hAnsi="Segoe UI" w:cs="Segoe UI"/>
          <w:color w:val="333333"/>
          <w:sz w:val="30"/>
          <w:szCs w:val="30"/>
        </w:rPr>
        <w:t>passe vaccinal</w:t>
      </w:r>
      <w:proofErr w:type="gramEnd"/>
      <w:r>
        <w:rPr>
          <w:rFonts w:ascii="Segoe UI" w:hAnsi="Segoe UI" w:cs="Segoe UI"/>
          <w:color w:val="333333"/>
          <w:sz w:val="30"/>
          <w:szCs w:val="30"/>
        </w:rPr>
        <w:t>. Un test négatif de moins de 72 heures suffira, rappelle le texte. Cette dérogation ​s’applique aussi pour les transports (train ou avion) en cas de motif impérieux de l’ordre familial ou de santé​. Par ailleurs, en cas d’urgence médicale ou pour se faire tester, ni passe vaccinal, ni passe sanitaire ne seront exigés.</w:t>
      </w:r>
    </w:p>
    <w:p w14:paraId="3501E2B0" w14:textId="77777777" w:rsidR="00344B1B" w:rsidRDefault="00344B1B"/>
    <w:sectPr w:rsidR="0034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C4"/>
    <w:rsid w:val="00344B1B"/>
    <w:rsid w:val="009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9819"/>
  <w15:chartTrackingRefBased/>
  <w15:docId w15:val="{A9A6CE61-7CE2-412D-B7F8-13987C8F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216C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216C4"/>
    <w:rPr>
      <w:i/>
      <w:iCs/>
    </w:rPr>
  </w:style>
  <w:style w:type="character" w:styleId="lev">
    <w:name w:val="Strong"/>
    <w:basedOn w:val="Policepardfaut"/>
    <w:uiPriority w:val="22"/>
    <w:qFormat/>
    <w:rsid w:val="00921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uest-france.fr/sante/virus/coronavirus/discotheques-masques-en-exterieur-teletravail-jauges-le-calendrier-de-levee-des-restrictions-a29ba9b8-7a24-11ec-a5c8-df22f6eb22a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uest-france.fr/sante/virus/coronavirus/pass-vaccinal/bars-restaurants-spectacles-ces-lieux-auxquels-les-non-vaccines-n-auront-plus-acces-des-lundi-957e6305-7d73-46f1-9917-28c523cf23fa" TargetMode="External"/><Relationship Id="rId5" Type="http://schemas.openxmlformats.org/officeDocument/2006/relationships/hyperlink" Target="https://www.legifrance.gouv.fr/jorf/id/JORFTEXT000045062855" TargetMode="External"/><Relationship Id="rId4" Type="http://schemas.openxmlformats.org/officeDocument/2006/relationships/hyperlink" Target="https://www.ouest-france.fr/sante/virus/coronavirus/pass-vaccina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ARTISON</dc:creator>
  <cp:keywords/>
  <dc:description/>
  <cp:lastModifiedBy>Tatiana ARTISON</cp:lastModifiedBy>
  <cp:revision>1</cp:revision>
  <dcterms:created xsi:type="dcterms:W3CDTF">2022-01-23T12:37:00Z</dcterms:created>
  <dcterms:modified xsi:type="dcterms:W3CDTF">2022-01-23T12:38:00Z</dcterms:modified>
</cp:coreProperties>
</file>